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92" w:hanging="3092" w:hangingChars="70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惠州市第二人民医院菱湖院区1号楼3楼及</w:t>
      </w:r>
    </w:p>
    <w:p>
      <w:pPr>
        <w:spacing w:line="360" w:lineRule="auto"/>
        <w:ind w:left="3092" w:hanging="3092" w:hangingChars="70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3号楼1-3 楼电线线路改造</w:t>
      </w:r>
    </w:p>
    <w:p>
      <w:pPr>
        <w:spacing w:line="360" w:lineRule="auto"/>
        <w:ind w:left="3092" w:hanging="3092" w:hangingChars="700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工程项目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需求概况</w:t>
      </w:r>
    </w:p>
    <w:p>
      <w:pPr>
        <w:autoSpaceDE w:val="0"/>
        <w:autoSpaceDN w:val="0"/>
        <w:spacing w:line="520" w:lineRule="exact"/>
        <w:rPr>
          <w:rFonts w:ascii="宋体" w:hAnsi="宋体" w:cs="宋体"/>
          <w:b/>
          <w:sz w:val="24"/>
        </w:rPr>
      </w:pPr>
    </w:p>
    <w:p>
      <w:pPr>
        <w:pStyle w:val="4"/>
        <w:adjustRightInd w:val="0"/>
        <w:snapToGrid w:val="0"/>
        <w:spacing w:line="520" w:lineRule="exact"/>
        <w:outlineLvl w:val="1"/>
        <w:rPr>
          <w:rFonts w:ascii="仿宋" w:hAnsi="仿宋" w:eastAsia="仿宋" w:cs="仿宋"/>
          <w:b/>
          <w:sz w:val="28"/>
          <w:szCs w:val="28"/>
        </w:rPr>
      </w:pPr>
      <w:bookmarkStart w:id="0" w:name="_Toc1672"/>
      <w:bookmarkStart w:id="1" w:name="_Toc5942"/>
      <w:bookmarkStart w:id="2" w:name="_Toc4667"/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bookmarkEnd w:id="0"/>
      <w:bookmarkEnd w:id="1"/>
      <w:bookmarkEnd w:id="2"/>
      <w:r>
        <w:rPr>
          <w:rFonts w:hint="eastAsia" w:ascii="仿宋" w:hAnsi="仿宋" w:eastAsia="仿宋" w:cs="仿宋"/>
          <w:b/>
          <w:sz w:val="28"/>
          <w:szCs w:val="28"/>
        </w:rPr>
        <w:t>项目概况</w:t>
      </w:r>
    </w:p>
    <w:p>
      <w:pPr>
        <w:pStyle w:val="4"/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1.项目名称：惠州市第二人民医院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菱湖院区1号楼3楼及3号楼1-3楼电线线路改造工程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>
      <w:pPr>
        <w:pStyle w:val="4"/>
        <w:adjustRightInd w:val="0"/>
        <w:snapToGrid w:val="0"/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2.工期：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40天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3.预算金额：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198564.21元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费用</w:t>
      </w:r>
      <w:r>
        <w:rPr>
          <w:rFonts w:hint="eastAsia" w:ascii="仿宋" w:hAnsi="仿宋" w:eastAsia="仿宋" w:cs="仿宋"/>
          <w:bCs/>
          <w:sz w:val="28"/>
          <w:szCs w:val="28"/>
        </w:rPr>
        <w:t>含设备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、材料、</w:t>
      </w:r>
      <w:r>
        <w:rPr>
          <w:rFonts w:hint="eastAsia" w:ascii="仿宋" w:hAnsi="仿宋" w:eastAsia="仿宋" w:cs="仿宋"/>
          <w:bCs/>
          <w:sz w:val="28"/>
          <w:szCs w:val="28"/>
        </w:rPr>
        <w:t>人工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、安装、</w:t>
      </w:r>
      <w:r>
        <w:rPr>
          <w:rFonts w:hint="eastAsia" w:ascii="仿宋" w:hAnsi="仿宋" w:eastAsia="仿宋" w:cs="仿宋"/>
          <w:bCs/>
          <w:sz w:val="28"/>
          <w:szCs w:val="28"/>
        </w:rPr>
        <w:t>运输、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高空作业、现场清理、</w:t>
      </w:r>
      <w:r>
        <w:rPr>
          <w:rFonts w:hint="eastAsia" w:ascii="仿宋" w:hAnsi="仿宋" w:eastAsia="仿宋" w:cs="仿宋"/>
          <w:bCs/>
          <w:sz w:val="28"/>
          <w:szCs w:val="28"/>
        </w:rPr>
        <w:t>税费等一切包干费用。</w:t>
      </w:r>
    </w:p>
    <w:p>
      <w:pPr>
        <w:pStyle w:val="4"/>
        <w:adjustRightInd w:val="0"/>
        <w:snapToGrid w:val="0"/>
        <w:spacing w:line="520" w:lineRule="exac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工作内容及范围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（具体详见工程设计图纸及工程量清单）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：</w:t>
      </w:r>
    </w:p>
    <w:p>
      <w:pPr>
        <w:pStyle w:val="4"/>
        <w:adjustRightInd w:val="0"/>
        <w:snapToGrid w:val="0"/>
        <w:spacing w:line="52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1号楼3楼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楼层新增配电箱，</w:t>
      </w:r>
      <w:r>
        <w:rPr>
          <w:rFonts w:hint="eastAsia" w:ascii="仿宋" w:hAnsi="仿宋" w:eastAsia="仿宋" w:cs="仿宋"/>
          <w:sz w:val="28"/>
          <w:szCs w:val="28"/>
        </w:rPr>
        <w:t>由原来三楼总配电箱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引</w:t>
      </w:r>
      <w:r>
        <w:rPr>
          <w:rFonts w:hint="eastAsia" w:ascii="仿宋" w:hAnsi="仿宋" w:eastAsia="仿宋" w:cs="仿宋"/>
          <w:sz w:val="28"/>
          <w:szCs w:val="28"/>
        </w:rPr>
        <w:t>出线YJV 4x25+1x16电力电缆至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新增</w:t>
      </w:r>
      <w:r>
        <w:rPr>
          <w:rFonts w:hint="eastAsia" w:ascii="仿宋" w:hAnsi="仿宋" w:eastAsia="仿宋" w:cs="仿宋"/>
          <w:sz w:val="28"/>
          <w:szCs w:val="28"/>
        </w:rPr>
        <w:t>配电箱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新配电箱</w:t>
      </w:r>
      <w:r>
        <w:rPr>
          <w:rFonts w:hint="eastAsia" w:ascii="仿宋" w:hAnsi="仿宋" w:eastAsia="仿宋" w:cs="仿宋"/>
          <w:sz w:val="28"/>
          <w:szCs w:val="28"/>
        </w:rPr>
        <w:t>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重新</w:t>
      </w:r>
      <w:r>
        <w:rPr>
          <w:rFonts w:hint="eastAsia" w:ascii="仿宋" w:hAnsi="仿宋" w:eastAsia="仿宋" w:cs="仿宋"/>
          <w:sz w:val="28"/>
          <w:szCs w:val="28"/>
        </w:rPr>
        <w:t>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4平方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电线（带线槽）至楼层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20个</w:t>
      </w:r>
      <w:r>
        <w:rPr>
          <w:rFonts w:hint="eastAsia" w:ascii="仿宋" w:hAnsi="仿宋" w:eastAsia="仿宋" w:cs="仿宋"/>
          <w:sz w:val="28"/>
          <w:szCs w:val="28"/>
        </w:rPr>
        <w:t>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内，主控每个房间</w:t>
      </w:r>
      <w:r>
        <w:rPr>
          <w:rFonts w:hint="eastAsia" w:ascii="仿宋" w:hAnsi="仿宋" w:eastAsia="仿宋" w:cs="仿宋"/>
          <w:sz w:val="28"/>
          <w:szCs w:val="28"/>
        </w:rPr>
        <w:t>三个控制大功率用电插座（空调开关插座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电热水壶及其他大功率用电设备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插座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原有线路保留，主控照明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及打印机电脑等办公</w:t>
      </w:r>
      <w:r>
        <w:rPr>
          <w:rFonts w:hint="eastAsia" w:ascii="仿宋" w:hAnsi="仿宋" w:eastAsia="仿宋" w:cs="仿宋"/>
          <w:sz w:val="28"/>
          <w:szCs w:val="28"/>
        </w:rPr>
        <w:t>用电。</w:t>
      </w:r>
    </w:p>
    <w:p>
      <w:pPr>
        <w:pStyle w:val="4"/>
        <w:adjustRightInd w:val="0"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住院部A区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新增配电箱，从新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配</w:t>
      </w:r>
      <w:r>
        <w:rPr>
          <w:rFonts w:hint="eastAsia" w:ascii="仿宋" w:hAnsi="仿宋" w:eastAsia="仿宋" w:cs="仿宋"/>
          <w:sz w:val="28"/>
          <w:szCs w:val="28"/>
        </w:rPr>
        <w:t>电箱敷设4平方线路及线槽至各个病房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空调插座开关</w:t>
      </w:r>
      <w:r>
        <w:rPr>
          <w:rFonts w:hint="eastAsia" w:ascii="仿宋" w:hAnsi="仿宋" w:eastAsia="仿宋" w:cs="仿宋"/>
          <w:sz w:val="28"/>
          <w:szCs w:val="28"/>
        </w:rPr>
        <w:t>，将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</w:rPr>
        <w:t>区病房用电负荷较重的空调线单独分开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拆除原有老旧2.5平方出线，拆除A区原有25个插座，新装并移高原有插座位置，将A区病房用电负荷较重的空调线单独分开，并将原有配电箱老化的漏电开关一并更换。</w:t>
      </w:r>
    </w:p>
    <w:p>
      <w:pPr>
        <w:pStyle w:val="4"/>
        <w:adjustRightInd w:val="0"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住院部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仿宋"/>
          <w:sz w:val="28"/>
          <w:szCs w:val="28"/>
        </w:rPr>
        <w:t>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从A区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楼层总</w:t>
      </w:r>
      <w:r>
        <w:rPr>
          <w:rFonts w:hint="eastAsia" w:ascii="仿宋" w:hAnsi="仿宋" w:eastAsia="仿宋" w:cs="仿宋"/>
          <w:sz w:val="28"/>
          <w:szCs w:val="28"/>
        </w:rPr>
        <w:t>配电箱引一组16平方电源线至B区（通过拆装原有天花，穿管敷设）作为B区主控制线，新设B区配电箱，独立控制B区，并敷设4平方电源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线（含线槽）</w:t>
      </w:r>
      <w:r>
        <w:rPr>
          <w:rFonts w:hint="eastAsia" w:ascii="仿宋" w:hAnsi="仿宋" w:eastAsia="仿宋" w:cs="仿宋"/>
          <w:sz w:val="28"/>
          <w:szCs w:val="28"/>
        </w:rPr>
        <w:t>至各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房间</w:t>
      </w:r>
      <w:r>
        <w:rPr>
          <w:rFonts w:hint="eastAsia" w:ascii="仿宋" w:hAnsi="仿宋" w:eastAsia="仿宋" w:cs="仿宋"/>
          <w:sz w:val="28"/>
          <w:szCs w:val="28"/>
        </w:rPr>
        <w:t>空调插座开关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将B区病房用电负荷较重的空调线单独分开,拆除A区原有30个插座，新装30个并移高原有插座位置。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（三）示教室和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从A区配电箱敷设6平方电缆至房间开关控制箱，敷设BV-2.5mm电线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至各房间</w:t>
      </w:r>
      <w:r>
        <w:rPr>
          <w:rFonts w:hint="eastAsia" w:ascii="仿宋" w:hAnsi="仿宋" w:eastAsia="仿宋" w:cs="仿宋"/>
          <w:sz w:val="28"/>
          <w:szCs w:val="28"/>
        </w:rPr>
        <w:t>照明，重新敷设BV-4mm电线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示教室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、办公室、更衣室等</w:t>
      </w:r>
      <w:r>
        <w:rPr>
          <w:rFonts w:hint="eastAsia" w:ascii="仿宋" w:hAnsi="仿宋" w:eastAsia="仿宋" w:cs="仿宋"/>
          <w:sz w:val="28"/>
          <w:szCs w:val="28"/>
        </w:rPr>
        <w:t>3个房间大功率插座（空调开关插座、电热水壶及其他大功率用电设备插座）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拆除原有线槽及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老旧</w:t>
      </w:r>
      <w:r>
        <w:rPr>
          <w:rFonts w:hint="eastAsia" w:ascii="仿宋" w:hAnsi="仿宋" w:eastAsia="仿宋" w:cs="仿宋"/>
          <w:sz w:val="28"/>
          <w:szCs w:val="28"/>
        </w:rPr>
        <w:t>1.5平方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电线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四）病房</w:t>
      </w:r>
      <w:r>
        <w:rPr>
          <w:rFonts w:hint="eastAsia" w:ascii="仿宋" w:hAnsi="仿宋" w:eastAsia="仿宋" w:cs="仿宋"/>
          <w:sz w:val="28"/>
          <w:szCs w:val="28"/>
        </w:rPr>
        <w:t>远程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照明</w:t>
      </w:r>
      <w:r>
        <w:rPr>
          <w:rFonts w:hint="eastAsia" w:ascii="仿宋" w:hAnsi="仿宋" w:eastAsia="仿宋" w:cs="仿宋"/>
          <w:sz w:val="28"/>
          <w:szCs w:val="28"/>
        </w:rPr>
        <w:t>控制系统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在病房外设置远程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照明</w:t>
      </w:r>
      <w:r>
        <w:rPr>
          <w:rFonts w:hint="eastAsia" w:ascii="仿宋" w:hAnsi="仿宋" w:eastAsia="仿宋" w:cs="仿宋"/>
          <w:sz w:val="28"/>
          <w:szCs w:val="28"/>
        </w:rPr>
        <w:t>控制开关，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从</w:t>
      </w:r>
      <w:r>
        <w:rPr>
          <w:rFonts w:hint="eastAsia" w:ascii="仿宋" w:hAnsi="仿宋" w:eastAsia="仿宋" w:cs="仿宋"/>
          <w:sz w:val="28"/>
          <w:szCs w:val="28"/>
        </w:rPr>
        <w:t>开关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sz w:val="28"/>
          <w:szCs w:val="28"/>
        </w:rPr>
        <w:t>敷设2.5平方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电源</w:t>
      </w:r>
      <w:r>
        <w:rPr>
          <w:rFonts w:hint="eastAsia" w:ascii="仿宋" w:hAnsi="仿宋" w:eastAsia="仿宋" w:cs="仿宋"/>
          <w:sz w:val="28"/>
          <w:szCs w:val="28"/>
        </w:rPr>
        <w:t>线至各病房，护士站开关箱能独立控制每个病房照明用电，避免病人随意乱开灯。同时在厕所前廊安装5w声光感应灯，方便进入厕所，厕所室内线路保留不变。</w:t>
      </w:r>
      <w:bookmarkStart w:id="3" w:name="_GoBack"/>
      <w:bookmarkEnd w:id="3"/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WRjNTY0Y2IwMmE4YjM2YTlmYjk0OTkwYjk0MWEifQ=="/>
  </w:docVars>
  <w:rsids>
    <w:rsidRoot w:val="261336D5"/>
    <w:rsid w:val="01D9415D"/>
    <w:rsid w:val="07E248B7"/>
    <w:rsid w:val="0874698D"/>
    <w:rsid w:val="0C3C79CB"/>
    <w:rsid w:val="0C9F1D62"/>
    <w:rsid w:val="0E8650E4"/>
    <w:rsid w:val="0F9F34B1"/>
    <w:rsid w:val="169F551D"/>
    <w:rsid w:val="20036B1D"/>
    <w:rsid w:val="20084133"/>
    <w:rsid w:val="20DE1C98"/>
    <w:rsid w:val="250E3F9A"/>
    <w:rsid w:val="261336D5"/>
    <w:rsid w:val="28E33837"/>
    <w:rsid w:val="372B22D2"/>
    <w:rsid w:val="3FC64F56"/>
    <w:rsid w:val="45E561F9"/>
    <w:rsid w:val="460764F0"/>
    <w:rsid w:val="462058B5"/>
    <w:rsid w:val="47CE7670"/>
    <w:rsid w:val="4A4A0D21"/>
    <w:rsid w:val="4B395227"/>
    <w:rsid w:val="4D1D1942"/>
    <w:rsid w:val="4EC310A1"/>
    <w:rsid w:val="4F161024"/>
    <w:rsid w:val="643C6A4F"/>
    <w:rsid w:val="6A3B5030"/>
    <w:rsid w:val="6E4735BD"/>
    <w:rsid w:val="711057F5"/>
    <w:rsid w:val="773B361B"/>
    <w:rsid w:val="7C8D7B21"/>
    <w:rsid w:val="7D3D2A70"/>
    <w:rsid w:val="7DB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0"/>
    <w:rPr>
      <w:rFonts w:ascii="宋体" w:cs="Courier New" w:hAnsiTheme="minorHAnsi" w:eastAsiaTheme="minorEastAsia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2128</Words>
  <Characters>2213</Characters>
  <Lines>0</Lines>
  <Paragraphs>0</Paragraphs>
  <TotalTime>17</TotalTime>
  <ScaleCrop>false</ScaleCrop>
  <LinksUpToDate>false</LinksUpToDate>
  <CharactersWithSpaces>2299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2023-04-27T07:33:00Z</dcterms:created>
  <dc:creator>Administration</dc:creator>
  <cp:lastModifiedBy>Administrator</cp:lastModifiedBy>
  <cp:lastPrinted>2023-06-15T08:10:00Z</cp:lastPrinted>
  <dcterms:modified xsi:type="dcterms:W3CDTF">2023-06-19T01:42:37Z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D72ECFF4C5544B949A29FD7E0D4D3E11_13</vt:lpwstr>
  </property>
</Properties>
</file>